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В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районного суда)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Истец: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(Ф. И. О., адрес, телефон)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Ответчик:</w:t>
      </w:r>
    </w:p>
    <w:p>
      <w:pPr>
        <w:spacing w:after="0" w:before="0"/>
        <w:ind w:left="4535"/>
        <w:jc w:val="righ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120" w:before="0"/>
        <w:ind w:left="4535"/>
        <w:jc w:val="right"/>
      </w:pPr>
      <w:r>
        <w:rPr>
          <w:b w:val="0"/>
          <w:i w:val="0"/>
          <w:sz w:val="18"/>
        </w:rPr>
        <w:t>(наименование организации, ИНН, адрес)</w:t>
      </w:r>
    </w:p>
    <w:p>
      <w:pPr>
        <w:spacing w:after="240" w:before="0"/>
        <w:jc w:val="left"/>
      </w:pPr>
      <w:r>
        <w:rPr>
          <w:b w:val="0"/>
          <w:i w:val="0"/>
          <w:sz w:val="24"/>
        </w:rPr>
      </w:r>
    </w:p>
    <w:p>
      <w:pPr>
        <w:spacing w:after="120" w:before="0"/>
        <w:jc w:val="center"/>
      </w:pPr>
      <w:r>
        <w:rPr>
          <w:b/>
          <w:i w:val="0"/>
          <w:sz w:val="28"/>
        </w:rPr>
        <w:t>ИСКОВОЕ ЗАЯВЛЕНИЕ</w:t>
      </w:r>
    </w:p>
    <w:p>
      <w:pPr>
        <w:spacing w:after="360" w:before="0"/>
        <w:jc w:val="center"/>
      </w:pPr>
      <w:r>
        <w:rPr>
          <w:b w:val="0"/>
          <w:i/>
          <w:sz w:val="20"/>
        </w:rPr>
        <w:t>о взыскании причитающихся при увольнении сумм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Я работал(а) у ответчика в должности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(должность, период работы, реквизиты трудового договора)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Трудовой договор расторгнут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(дата увольнения и основание)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В нарушение статьи 140 Трудового кодекса Российской Федерации окончательный расчёт в день увольнения произведён не был. Задолженность составляет: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(сумма задолженности и её состав: зарплата, компенсация за отпуск, премия)</w:t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В соответствии со статьёй 236 Трудового кодекса Российской Федерации за задержку выплат подлежит начислению компенсация в размере</w:t>
      </w:r>
    </w:p>
    <w:p>
      <w:pPr>
        <w:spacing w:after="0" w:before="0"/>
        <w:jc w:val="left"/>
      </w:pPr>
      <w:r>
        <w:rPr>
          <w:b w:val="0"/>
          <w:i w:val="0"/>
          <w:sz w:val="24"/>
        </w:rPr>
        <w:t>______________________________________________</w:t>
      </w:r>
    </w:p>
    <w:p>
      <w:pPr>
        <w:spacing w:after="200" w:before="0"/>
        <w:jc w:val="left"/>
      </w:pPr>
      <w:r>
        <w:rPr>
          <w:b w:val="0"/>
          <w:i w:val="0"/>
          <w:sz w:val="18"/>
        </w:rPr>
        <w:t>(сумма компенсации за задержку и период просрочки)</w:t>
      </w:r>
    </w:p>
    <w:p>
      <w:pPr>
        <w:spacing w:after="4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На основании изложенного и руководствуясь статьями 140, 236, 237, 391, 393 Трудового кодекса Российской Федерации,</w:t>
      </w:r>
    </w:p>
    <w:p>
      <w:pPr>
        <w:spacing w:after="4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ПРОШУ:</w:t>
      </w:r>
    </w:p>
    <w:p>
      <w:pPr>
        <w:pStyle w:val="ListNumber"/>
        <w:spacing w:after="80"/>
      </w:pPr>
      <w:r>
        <w:t>взыскать с ответчика задолженность по выплатам при увольнении;</w:t>
      </w:r>
    </w:p>
    <w:p>
      <w:pPr>
        <w:pStyle w:val="ListNumber"/>
        <w:spacing w:after="80"/>
      </w:pPr>
      <w:r>
        <w:t>взыскать компенсацию за задержку выплат по день фактического расчёта;</w:t>
      </w:r>
    </w:p>
    <w:p>
      <w:pPr>
        <w:pStyle w:val="ListNumber"/>
        <w:spacing w:after="80"/>
      </w:pPr>
      <w:r>
        <w:t>взыскать компенсацию морального вреда.</w:t>
      </w:r>
    </w:p>
    <w:p>
      <w:pPr>
        <w:spacing w:after="120" w:before="0"/>
        <w:jc w:val="left"/>
      </w:pPr>
      <w:r>
        <w:rPr>
          <w:b w:val="0"/>
          <w:i w:val="0"/>
          <w:sz w:val="24"/>
        </w:rPr>
      </w:r>
    </w:p>
    <w:p>
      <w:pPr>
        <w:spacing w:after="200" w:before="0"/>
        <w:jc w:val="both"/>
      </w:pPr>
      <w:r>
        <w:rPr>
          <w:b w:val="0"/>
          <w:i w:val="0"/>
          <w:sz w:val="24"/>
        </w:rPr>
        <w:t>Приложения:</w:t>
      </w:r>
    </w:p>
    <w:p>
      <w:pPr>
        <w:pStyle w:val="ListBullet"/>
        <w:spacing w:after="80"/>
      </w:pPr>
      <w:r>
        <w:t>копия искового заявления для ответчика</w:t>
      </w:r>
    </w:p>
    <w:p>
      <w:pPr>
        <w:pStyle w:val="ListBullet"/>
        <w:spacing w:after="80"/>
      </w:pPr>
      <w:r>
        <w:t>копия трудового договора и приказа об увольнении</w:t>
      </w:r>
    </w:p>
    <w:p>
      <w:pPr>
        <w:pStyle w:val="ListBullet"/>
        <w:spacing w:after="80"/>
      </w:pPr>
      <w:r>
        <w:t>расчёт взыскиваемых сумм</w:t>
      </w:r>
    </w:p>
    <w:p>
      <w:pPr>
        <w:pStyle w:val="ListBullet"/>
        <w:spacing w:after="80"/>
      </w:pPr>
      <w:r>
        <w:t>документы, подтверждающие размер заработной платы</w:t>
      </w:r>
    </w:p>
    <w:p>
      <w:pPr>
        <w:spacing w:after="120" w:before="0"/>
        <w:jc w:val="left"/>
      </w:pPr>
      <w:r>
        <w:rPr>
          <w:b w:val="0"/>
          <w:i w:val="0"/>
          <w:sz w:val="24"/>
        </w:rPr>
      </w:r>
    </w:p>
    <w:p>
      <w:pPr>
        <w:spacing w:after="80" w:before="0"/>
        <w:jc w:val="left"/>
      </w:pPr>
      <w:r>
        <w:rPr>
          <w:b w:val="0"/>
          <w:i w:val="0"/>
          <w:sz w:val="24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844"/>
        <w:gridCol w:w="4844"/>
      </w:tblGrid>
      <w:tr>
        <w:tc>
          <w:tcPr>
            <w:tcW w:type="dxa" w:w="4844"/>
          </w:tcPr>
          <w:p>
            <w:r>
              <w:t>__________________________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t>__________________________</w:t>
            </w:r>
          </w:p>
        </w:tc>
      </w:tr>
      <w:tr>
        <w:tc>
          <w:tcPr>
            <w:tcW w:type="dxa" w:w="4844"/>
          </w:tcPr>
          <w:p>
            <w:r>
              <w:rPr>
                <w:sz w:val="18"/>
              </w:rPr>
              <w:t>дата составления</w:t>
            </w:r>
          </w:p>
        </w:tc>
        <w:tc>
          <w:tcPr>
            <w:tcW w:type="dxa" w:w="4844"/>
          </w:tcPr>
          <w:p>
            <w:pPr>
              <w:jc w:val="right"/>
            </w:pPr>
            <w:r>
              <w:rPr>
                <w:sz w:val="18"/>
              </w:rPr>
              <w:t>подпись</w:t>
            </w:r>
          </w:p>
        </w:tc>
      </w:tr>
    </w:tbl>
    <w:p>
      <w:pPr>
        <w:spacing w:after="0" w:before="160"/>
        <w:jc w:val="right"/>
      </w:pPr>
      <w:r>
        <w:rPr>
          <w:b w:val="0"/>
          <w:i w:val="0"/>
          <w:sz w:val="24"/>
        </w:rPr>
        <w:t>__________________________</w:t>
      </w:r>
    </w:p>
    <w:p>
      <w:pPr>
        <w:spacing w:after="0" w:before="0"/>
        <w:jc w:val="right"/>
      </w:pPr>
      <w:r>
        <w:rPr>
          <w:b w:val="0"/>
          <w:i w:val="0"/>
          <w:sz w:val="18"/>
        </w:rPr>
        <w:t>расшифровка подписи</w:t>
      </w:r>
    </w:p>
    <w:p>
      <w:pPr>
        <w:spacing w:after="160" w:before="0"/>
        <w:jc w:val="left"/>
      </w:pPr>
      <w:r>
        <w:rPr>
          <w:b w:val="0"/>
          <w:i w:val="0"/>
          <w:sz w:val="24"/>
        </w:rPr>
      </w:r>
    </w:p>
    <w:p>
      <w:r>
        <w:br w:type="page"/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Важно</w:t>
      </w:r>
    </w:p>
    <w:p>
      <w:pPr>
        <w:spacing w:after="200" w:before="0"/>
        <w:jc w:val="left"/>
      </w:pPr>
      <w:r>
        <w:rPr>
          <w:b w:val="0"/>
          <w:i/>
          <w:color w:val="4A5A72"/>
          <w:sz w:val="20"/>
        </w:rPr>
        <w:t>При обращении в суд по трудовому спору работник освобождён от уплаты государственной пошлины и судебных расходов (ст. 393 ТК РФ).</w:t>
      </w:r>
    </w:p>
    <w:p>
      <w:pPr>
        <w:spacing w:after="200" w:before="0"/>
        <w:jc w:val="left"/>
      </w:pPr>
      <w:r>
        <w:rPr>
          <w:b/>
          <w:i w:val="0"/>
          <w:color w:val="0E2A4E"/>
          <w:sz w:val="28"/>
        </w:rPr>
        <w:t>Как заполнить</w:t>
      </w:r>
    </w:p>
    <w:p>
      <w:pPr>
        <w:pStyle w:val="ListNumber"/>
        <w:spacing w:after="120"/>
      </w:pPr>
      <w:r>
        <w:t>Расчёт сумм оформляйте отдельным листом и прикладывайте к иску: суду нужна арифметика, а не итоговая цифра.</w:t>
      </w:r>
    </w:p>
    <w:p>
      <w:pPr>
        <w:pStyle w:val="ListNumber"/>
        <w:spacing w:after="120"/>
      </w:pPr>
      <w:r>
        <w:t>Компенсацию по статье 236 просите «по день фактического расчёта» — тогда её досчитают на дату исполнения решения, а не на дату подачи иска.</w:t>
      </w:r>
    </w:p>
    <w:p>
      <w:pPr>
        <w:pStyle w:val="ListNumber"/>
        <w:spacing w:after="120"/>
      </w:pPr>
      <w:r>
        <w:t>Иск можно подать по своему месту жительства, по адресу работодателя или по месту исполнения трудового договора — выбор за вами.</w:t>
      </w:r>
    </w:p>
    <w:p>
      <w:pPr>
        <w:pStyle w:val="ListNumber"/>
        <w:spacing w:after="120"/>
      </w:pPr>
      <w:r>
        <w:t>Экземпляров нужно как минимум два: один в суд, один для ответчика.</w:t>
      </w:r>
    </w:p>
    <w:p>
      <w:pPr>
        <w:spacing w:after="200" w:before="280"/>
        <w:jc w:val="left"/>
      </w:pPr>
      <w:r>
        <w:rPr>
          <w:b/>
          <w:i w:val="0"/>
          <w:color w:val="0E2A4E"/>
          <w:sz w:val="28"/>
        </w:rPr>
        <w:t>Что важно знать</w:t>
      </w:r>
    </w:p>
    <w:p>
      <w:pPr>
        <w:pStyle w:val="ListBullet"/>
        <w:spacing w:after="120"/>
      </w:pPr>
      <w:r>
        <w:t>Срок обращения в суд по невыплаченным суммам — один год со дня установленного срока выплаты. По спору о самом увольнении — один месяц со дня вручения приказа или трудовой книжки.</w:t>
      </w:r>
    </w:p>
    <w:p>
      <w:pPr>
        <w:pStyle w:val="ListBullet"/>
        <w:spacing w:after="120"/>
      </w:pPr>
      <w:r>
        <w:t>Государственная пошлина работником не уплачивается независимо от суммы иска.</w:t>
      </w:r>
    </w:p>
    <w:p>
      <w:pPr>
        <w:pStyle w:val="ListBullet"/>
        <w:spacing w:after="120"/>
      </w:pPr>
      <w:r>
        <w:t>Компенсация морального вреда по трудовым спорам присуждается и без доказывания имущественных потерь, её размер определяет суд.</w:t>
      </w:r>
    </w:p>
    <w:p>
      <w:pPr>
        <w:spacing w:after="0" w:before="360"/>
        <w:jc w:val="left"/>
      </w:pPr>
      <w:r>
        <w:rPr>
          <w:b w:val="0"/>
          <w:i w:val="0"/>
          <w:color w:val="4A5A72"/>
          <w:sz w:val="18"/>
        </w:rPr>
        <w:t>Образец подготовлен Увольнение.PRO — uvolnenie.pro. Документ носит справочный характер: проверьте формулировки применительно к своей ситуации.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